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83" w:rsidRPr="00855411" w:rsidRDefault="001B7683" w:rsidP="001B7683">
      <w:pPr>
        <w:spacing w:line="240" w:lineRule="auto"/>
        <w:ind w:firstLine="0"/>
        <w:jc w:val="left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0" w:name="_Toc219798536"/>
    </w:p>
    <w:p w:rsidR="001B7683" w:rsidRPr="00855411" w:rsidRDefault="001B7683" w:rsidP="001B7683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/>
          <w:bCs/>
          <w:sz w:val="26"/>
          <w:szCs w:val="26"/>
          <w:lang w:val="ru-RU"/>
        </w:rPr>
        <w:t>Экспертное заключение</w:t>
      </w:r>
    </w:p>
    <w:p w:rsidR="001B7683" w:rsidRPr="00855411" w:rsidRDefault="001B7683" w:rsidP="001B7683">
      <w:pPr>
        <w:pStyle w:val="a6"/>
        <w:spacing w:after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855411">
        <w:rPr>
          <w:rFonts w:ascii="Times New Roman" w:hAnsi="Times New Roman"/>
          <w:color w:val="auto"/>
          <w:sz w:val="26"/>
          <w:szCs w:val="26"/>
        </w:rPr>
        <w:t xml:space="preserve">на проект административного регламента по предоставлению Администрацией </w:t>
      </w:r>
      <w:r>
        <w:rPr>
          <w:rFonts w:ascii="Times New Roman" w:hAnsi="Times New Roman"/>
          <w:color w:val="auto"/>
          <w:sz w:val="26"/>
          <w:szCs w:val="26"/>
        </w:rPr>
        <w:t xml:space="preserve">Камышинского </w:t>
      </w:r>
      <w:r w:rsidRPr="00855411">
        <w:rPr>
          <w:rFonts w:ascii="Times New Roman" w:hAnsi="Times New Roman"/>
          <w:color w:val="auto"/>
          <w:sz w:val="26"/>
          <w:szCs w:val="26"/>
        </w:rPr>
        <w:t xml:space="preserve"> сельсовета </w:t>
      </w:r>
      <w:r>
        <w:rPr>
          <w:rFonts w:ascii="Times New Roman" w:hAnsi="Times New Roman"/>
          <w:color w:val="auto"/>
          <w:sz w:val="26"/>
          <w:szCs w:val="26"/>
        </w:rPr>
        <w:t xml:space="preserve">Курского </w:t>
      </w:r>
      <w:r w:rsidRPr="00855411">
        <w:rPr>
          <w:rFonts w:ascii="Times New Roman" w:hAnsi="Times New Roman"/>
          <w:color w:val="auto"/>
          <w:sz w:val="26"/>
          <w:szCs w:val="26"/>
        </w:rPr>
        <w:t>района  Курской области муниципальной услуги «</w:t>
      </w:r>
      <w:r w:rsidRPr="00855411">
        <w:rPr>
          <w:rFonts w:ascii="Times New Roman" w:hAnsi="Times New Roman"/>
          <w:b/>
          <w:bCs/>
          <w:color w:val="auto"/>
          <w:sz w:val="26"/>
          <w:szCs w:val="26"/>
        </w:rPr>
        <w:t>Предоставление порубочного билета и (или)  разрешения на пересадку деревьев и кустарников на территории сельского поселения Курской области</w:t>
      </w:r>
      <w:r w:rsidRPr="00855411">
        <w:rPr>
          <w:rFonts w:ascii="Times New Roman" w:hAnsi="Times New Roman"/>
          <w:color w:val="auto"/>
          <w:sz w:val="26"/>
          <w:szCs w:val="26"/>
        </w:rPr>
        <w:t>»</w:t>
      </w:r>
    </w:p>
    <w:p w:rsidR="001B7683" w:rsidRPr="00855411" w:rsidRDefault="001B7683" w:rsidP="001B7683">
      <w:pPr>
        <w:ind w:firstLine="54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1B7683" w:rsidRPr="00855411" w:rsidRDefault="001B7683" w:rsidP="001B7683">
      <w:pPr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</w:p>
    <w:p w:rsidR="001B7683" w:rsidRPr="00855411" w:rsidRDefault="001B7683" w:rsidP="001B7683">
      <w:pPr>
        <w:widowControl w:val="0"/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ab/>
        <w:t>Настоящее заключение на проект административного регламента по предоставлению Админи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страцией Камышинского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се</w:t>
      </w:r>
      <w:r>
        <w:rPr>
          <w:rFonts w:ascii="Times New Roman" w:hAnsi="Times New Roman" w:cs="Times New Roman"/>
          <w:sz w:val="26"/>
          <w:szCs w:val="26"/>
          <w:lang w:val="ru-RU"/>
        </w:rPr>
        <w:t>льсовета Курского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района  Курской области муниципальной услуги</w:t>
      </w:r>
      <w:r w:rsidRPr="0085541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Предоставление порубочного билета и (или)  разрешения на пересадку деревьев и кустарников на территории сельского поселения Курской области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» (далее – проект административного регламента), подготовле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но Администрацией Камышинского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>ельсовета Курского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района  Курской области.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соответствии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с ним нормативными правовыми актами.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По итогам сообщаем следующее.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Разработчиком проекта административного регламента является Ад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министрация Камышинского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сельсове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та Курского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района Курской области  (далее – Администрация).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Для проведения экспертизы представлены: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- проект распоряжения о внесении изменений и дополнений в административный регламент;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- проект административного регламента;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- пояснительная записка к проекту административного регламента.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Администрацией обеспечено размещение проекта административного регламента  на официальном сайте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Администрации Камышинского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сельсов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ета Курского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райо</w:t>
      </w:r>
      <w:r>
        <w:rPr>
          <w:rFonts w:ascii="Times New Roman" w:hAnsi="Times New Roman" w:cs="Times New Roman"/>
          <w:sz w:val="26"/>
          <w:szCs w:val="26"/>
          <w:lang w:val="ru-RU"/>
        </w:rPr>
        <w:t>на Курской области в разделе "Муниципальные правовые акты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" в информационно-коммуни</w:t>
      </w:r>
      <w:r>
        <w:rPr>
          <w:rFonts w:ascii="Times New Roman" w:hAnsi="Times New Roman" w:cs="Times New Roman"/>
          <w:sz w:val="26"/>
          <w:szCs w:val="26"/>
          <w:lang w:val="ru-RU"/>
        </w:rPr>
        <w:t>кационной сети "Интернет"  «20» «апреля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» 2018 года с указанием срока проведения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независимой экспертизы до «21» «мая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» 2018 года.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Замечания на проект административного регламента:</w:t>
      </w:r>
    </w:p>
    <w:p w:rsidR="001B7683" w:rsidRPr="00855411" w:rsidRDefault="001B7683" w:rsidP="001B7683">
      <w:pPr>
        <w:spacing w:line="240" w:lineRule="auto"/>
        <w:ind w:firstLine="54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1. В пункте 2.4. абзац второй изложить в следующей редакции:</w:t>
      </w:r>
    </w:p>
    <w:p w:rsidR="001B7683" w:rsidRPr="00855411" w:rsidRDefault="001B7683" w:rsidP="001B7683">
      <w:pPr>
        <w:spacing w:line="240" w:lineRule="auto"/>
        <w:ind w:firstLine="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      «Оснований для приостановления предоставления муниципальной услуги законодательством не предусмотрено».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ab/>
        <w:t xml:space="preserve">2. </w:t>
      </w:r>
      <w:proofErr w:type="gramStart"/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В пункте 2.7. абзац седьмой «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Заявитель вправе представить указанные в данном пункте документы по собственной инициативе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» исключить, т.к. 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в соответствии с Правилами разработки административных регламентов, утвержденных постановлением Админ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истрации Камышинского сельсовета Курского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рай</w:t>
      </w:r>
      <w:r>
        <w:rPr>
          <w:rFonts w:ascii="Times New Roman" w:hAnsi="Times New Roman" w:cs="Times New Roman"/>
          <w:sz w:val="26"/>
          <w:szCs w:val="26"/>
          <w:lang w:val="ru-RU"/>
        </w:rPr>
        <w:t>она Курской области   от 01.03.2018 г. № 16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 (Далее – Правила разработки административных регламентов) данное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lastRenderedPageBreak/>
        <w:t>требование излагается в подразделе «2.8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>. Указание на запрет требовать от заявителя».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3. Пу</w:t>
      </w:r>
      <w:r w:rsidRPr="00855411">
        <w:rPr>
          <w:rFonts w:ascii="Times New Roman" w:eastAsia="Calibri" w:hAnsi="Times New Roman" w:cs="Times New Roman"/>
          <w:sz w:val="26"/>
          <w:szCs w:val="26"/>
          <w:lang w:val="ru-RU"/>
        </w:rPr>
        <w:t>нкт 2.8. изложить в следующей редакции: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 w:eastAsia="ar-SA"/>
        </w:rPr>
      </w:pPr>
      <w:r w:rsidRPr="00855411">
        <w:rPr>
          <w:rFonts w:ascii="Times New Roman" w:eastAsia="Calibri" w:hAnsi="Times New Roman" w:cs="Times New Roman"/>
          <w:sz w:val="26"/>
          <w:szCs w:val="26"/>
          <w:lang w:val="ru-RU"/>
        </w:rPr>
        <w:t>«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Не допускается требовать от заявителя: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855411">
          <w:rPr>
            <w:rFonts w:ascii="Times New Roman" w:hAnsi="Times New Roman" w:cs="Times New Roman"/>
            <w:sz w:val="26"/>
            <w:szCs w:val="26"/>
            <w:lang w:val="ru-RU"/>
          </w:rPr>
          <w:t>2010 г</w:t>
        </w:r>
      </w:smartTag>
      <w:r w:rsidRPr="00855411">
        <w:rPr>
          <w:rFonts w:ascii="Times New Roman" w:hAnsi="Times New Roman" w:cs="Times New Roman"/>
          <w:sz w:val="26"/>
          <w:szCs w:val="26"/>
          <w:lang w:val="ru-RU"/>
        </w:rPr>
        <w:t>. № 210-ФЗ «Об организации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855411">
          <w:rPr>
            <w:rFonts w:ascii="Times New Roman" w:hAnsi="Times New Roman" w:cs="Times New Roman"/>
            <w:sz w:val="26"/>
            <w:szCs w:val="26"/>
            <w:lang w:val="ru-RU"/>
          </w:rPr>
          <w:t>2010 г</w:t>
        </w:r>
      </w:smartTag>
      <w:r w:rsidRPr="00855411">
        <w:rPr>
          <w:rFonts w:ascii="Times New Roman" w:hAnsi="Times New Roman" w:cs="Times New Roman"/>
          <w:sz w:val="26"/>
          <w:szCs w:val="26"/>
          <w:lang w:val="ru-RU"/>
        </w:rPr>
        <w:t>. № 210-ФЗ «Об организации предоставления государственных и муниципальных услуг», перечень документов.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Заявитель вправе представить указанные документы и информацию  по собственной инициативе;</w:t>
      </w:r>
    </w:p>
    <w:p w:rsidR="001B7683" w:rsidRPr="00855411" w:rsidRDefault="001B7683" w:rsidP="001B7683">
      <w:pPr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 w:eastAsia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855411">
          <w:rPr>
            <w:rFonts w:ascii="Times New Roman" w:hAnsi="Times New Roman" w:cs="Times New Roman"/>
            <w:sz w:val="26"/>
            <w:szCs w:val="26"/>
            <w:lang w:val="ru-RU" w:eastAsia="ru-RU"/>
          </w:rPr>
          <w:t>2010 г</w:t>
        </w:r>
      </w:smartTag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>. № 210-ФЗ «Об организации предоставления государственных и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муниципальных услуг».</w:t>
      </w:r>
    </w:p>
    <w:p w:rsidR="001B7683" w:rsidRPr="00855411" w:rsidRDefault="001B7683" w:rsidP="001B7683">
      <w:pPr>
        <w:spacing w:line="240" w:lineRule="auto"/>
        <w:ind w:firstLine="284"/>
        <w:outlineLvl w:val="2"/>
        <w:rPr>
          <w:rFonts w:ascii="Times New Roman" w:hAnsi="Times New Roman" w:cs="Times New Roman"/>
          <w:sz w:val="26"/>
          <w:szCs w:val="26"/>
          <w:lang w:val="ru-RU" w:eastAsia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>4. Наименование пункта 2.10.  изложить в следующей редакции «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2</w:t>
      </w:r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>.10. Исчерпывающий перечень оснований для приостановления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55411">
        <w:rPr>
          <w:rFonts w:ascii="Times New Roman" w:hAnsi="Times New Roman" w:cs="Times New Roman"/>
          <w:sz w:val="26"/>
          <w:szCs w:val="26"/>
          <w:lang w:val="ru-RU" w:eastAsia="ru-RU"/>
        </w:rPr>
        <w:t>предоставления муниципальной  услуги или отказа в предоставлении муниципальной  услуги».</w:t>
      </w:r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 w:eastAsia="ar-SA"/>
        </w:rPr>
      </w:pPr>
      <w:r w:rsidRPr="00855411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5.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взимается».</w:t>
      </w:r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6. Наименование раздела и подразделов досудебного (внесудебного) порядка обжалования изложить в соответствии с Правилами разработки административных регламентов.</w:t>
      </w:r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7.  В наименовании пятого раздела: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- слова: «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а также организаций» заменить словами: «а также привлекаемых организаций»;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- слова «осуществляющих функции по предоставлению муниципальных услуг</w:t>
      </w:r>
      <w:proofErr w:type="gramStart"/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,»</w:t>
      </w:r>
      <w:proofErr w:type="gramEnd"/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исключить.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lastRenderedPageBreak/>
        <w:t>8. Наименование пункта 5.1. изложить  в соответствии с Правилами разработки административных регламентов в следующей редакции: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outlineLvl w:val="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9. Пункт 5.1. в соответствии с Правилами разработки административных регламентов изложить в следующей редакции: «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Заявитель имеет право  подать жалобу на  </w:t>
      </w:r>
      <w:r w:rsidRPr="00855411">
        <w:rPr>
          <w:rFonts w:ascii="Times New Roman" w:hAnsi="Times New Roman" w:cs="Times New Roman"/>
          <w:bCs/>
          <w:sz w:val="26"/>
          <w:szCs w:val="26"/>
          <w:lang w:val="ru-RU" w:eastAsia="zh-CN"/>
        </w:rPr>
        <w:t xml:space="preserve">жалобу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».</w:t>
      </w:r>
      <w:proofErr w:type="gramEnd"/>
    </w:p>
    <w:p w:rsidR="001B7683" w:rsidRPr="00EB2C10" w:rsidRDefault="001B7683" w:rsidP="001B7683">
      <w:pPr>
        <w:autoSpaceDE w:val="0"/>
        <w:autoSpaceDN w:val="0"/>
        <w:adjustRightInd w:val="0"/>
        <w:spacing w:line="240" w:lineRule="auto"/>
        <w:ind w:firstLine="600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10. </w:t>
      </w:r>
      <w:r w:rsidRPr="00EB2C10">
        <w:rPr>
          <w:rFonts w:ascii="Times New Roman" w:hAnsi="Times New Roman" w:cs="Times New Roman"/>
          <w:sz w:val="26"/>
          <w:szCs w:val="26"/>
          <w:lang w:val="ru-RU"/>
        </w:rPr>
        <w:t>Пункт 5.2., с учетом того, что данная услуга в МФЦ не предоставляется, изложить в следующей редакции: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outlineLvl w:val="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Заявитель может обратиться с жалобой, в том числе в следующих случаях: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1) нарушение срока регистрации запроса о предоставлении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;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2) нарушение срока предоставления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услуги. 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kern w:val="2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3)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требование у заявителя документов, не предусмотренных </w:t>
      </w: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 xml:space="preserve">нормативными правовыми актами Российской Федерации,  нормативными правовыми актами Курской области, муниципальными правовыми актами  для предоставления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 xml:space="preserve"> услуги; 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 xml:space="preserve">4)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</w:t>
      </w: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 xml:space="preserve">муниципальными правовыми актами 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для предоставления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, у заявителя;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5) отказ в предоставлении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6)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затребование с заявителя при предоставлении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 платы, не предусмотренной нормативными правовыми актами Российской Федерации, нормативными правовыми актами Курской области, </w:t>
      </w: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>муниципальными правовыми актами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 w:cs="Times New Roman"/>
          <w:bCs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7)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отказ Администрации, предоставляющей муниципальную услугу, должностного лица Администрации,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8) нарушение срока или порядка выдачи документов по результатам предоставления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 услуги;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9) приостановление предоставления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муниципальной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</w:t>
      </w:r>
      <w:r w:rsidRPr="00855411">
        <w:rPr>
          <w:rFonts w:ascii="Times New Roman" w:hAnsi="Times New Roman" w:cs="Times New Roman"/>
          <w:kern w:val="2"/>
          <w:sz w:val="26"/>
          <w:szCs w:val="26"/>
          <w:lang w:val="ru-RU"/>
        </w:rPr>
        <w:t>муниципальными правовыми актами»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lastRenderedPageBreak/>
        <w:t>11. В наименовании пункта 5.3. слова: «(далее - учредитель многофункционального центра)» исключить.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12. Пункт 5.3. изложить в следующей редакции: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Жалоба может быть направлена </w:t>
      </w:r>
      <w:proofErr w:type="gramStart"/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в</w:t>
      </w:r>
      <w:proofErr w:type="gramEnd"/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Администрацию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Жалобы рассматривают: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в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Администрации -  уполномоченное на рассмотрение жалоб должностное лицо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.».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13. Пункт 5.4. изложить в следующей редакции: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«5.4.1. Жалоба подается в письменной форме на бумажном носителе, в электронной форме в Администрацию, предоставляющую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Жалобы на решения и действия (бездействие) Главы сельсовета, предоставляющего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подаются в вышестоящий орган (при его наличии), либо в случае его отсутствия рассматриваются непосредственно Главой сельсовета, предоставляющего муниципальную услугу. 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5.4.2. 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Жалоба на решения и действия (бездействие)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должностного лица Администрации, предоставляющего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муниципального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служащего,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предоставляющего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единого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Жалоба на решения и (или) действия (бездействие)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муниципальные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услуги, должностных лиц Администрации, предоставляющих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муниципальные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услуги, либо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5" w:history="1">
        <w:r w:rsidRPr="001B768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частью 2 статьи 6</w:t>
        </w:r>
      </w:hyperlink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Градостроительного кодекса Российской Федерации, может быть подана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5.4.3. 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В случае если жалоба, поданная заявителем в Администрацию, в компетенцию которого не входит принятие решения по жалобе в соответствии с пунктом 5.4.1 настоящего Административного регламента, в течение 3 рабочих дней со дня ее регистрации Администрация, получивший жалобу направляет ее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3. Жалоба должна содержать: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1) наименование Администрации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должностного лица органа, предоставляющего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либо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муниципального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служащего, решения и действия (бездействие) которых обжалуются;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3) сведения об обжалуемых решениях и действиях (бездействии)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должностного лица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либо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муниципального 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служащего;</w:t>
      </w:r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4) доводы, на основании которых заявитель не согласен с решением и действием (бездействием)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должностного лица Администрации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либо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муниципально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>го служащего, Заявителем могут быть представлены документы (при наличии), подтверждающие доводы заявителя, либо их копии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.».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14. Пункт 5.5. изложить в следующей редакции:</w:t>
      </w:r>
    </w:p>
    <w:p w:rsidR="001B7683" w:rsidRPr="00855411" w:rsidRDefault="001B7683" w:rsidP="001B768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«Жалоба, поступившая в Администрацию, предоставляющую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предоставляющей </w:t>
      </w:r>
      <w:r w:rsidRPr="00855411">
        <w:rPr>
          <w:rFonts w:ascii="Times New Roman" w:hAnsi="Times New Roman" w:cs="Times New Roman"/>
          <w:bCs/>
          <w:sz w:val="26"/>
          <w:szCs w:val="26"/>
          <w:lang w:val="ru-RU"/>
        </w:rPr>
        <w:t>муниципальную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дня ее регистрации</w:t>
      </w:r>
      <w:proofErr w:type="gramStart"/>
      <w:r w:rsidRPr="00855411">
        <w:rPr>
          <w:rFonts w:ascii="Times New Roman" w:hAnsi="Times New Roman" w:cs="Times New Roman"/>
          <w:sz w:val="26"/>
          <w:szCs w:val="26"/>
          <w:lang w:val="ru-RU"/>
        </w:rPr>
        <w:t>.».</w:t>
      </w:r>
      <w:proofErr w:type="gramEnd"/>
    </w:p>
    <w:p w:rsidR="001B7683" w:rsidRPr="00855411" w:rsidRDefault="001B7683" w:rsidP="001B7683">
      <w:pPr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 w:cs="Times New Roman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>15.  В пункте 5.9. в связи с замечаниями  прокуратуры Курской области на аналогичное изложение,  слова «а также в судебном порядке в соответствии с гражданским процессуальным законодательством Российской Федерации» исключить.</w:t>
      </w:r>
    </w:p>
    <w:p w:rsidR="001B7683" w:rsidRPr="00855411" w:rsidRDefault="001B7683" w:rsidP="001B7683">
      <w:pPr>
        <w:widowControl w:val="0"/>
        <w:autoSpaceDE w:val="0"/>
        <w:autoSpaceDN w:val="0"/>
        <w:spacing w:line="240" w:lineRule="auto"/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</w:p>
    <w:p w:rsidR="001B7683" w:rsidRPr="00855411" w:rsidRDefault="001B7683" w:rsidP="001B7683">
      <w:pPr>
        <w:spacing w:line="240" w:lineRule="auto"/>
        <w:ind w:firstLine="540"/>
        <w:rPr>
          <w:rFonts w:ascii="Times New Roman" w:hAnsi="Times New Roman" w:cs="Times New Roman"/>
          <w:kern w:val="2"/>
          <w:sz w:val="26"/>
          <w:szCs w:val="26"/>
          <w:lang w:val="ru-RU"/>
        </w:rPr>
      </w:pPr>
      <w:r w:rsidRPr="00855411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85541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Вывод:</w:t>
      </w:r>
      <w:r w:rsidRPr="00855411">
        <w:rPr>
          <w:rFonts w:ascii="Times New Roman" w:hAnsi="Times New Roman" w:cs="Times New Roman"/>
          <w:sz w:val="26"/>
          <w:szCs w:val="26"/>
          <w:lang w:val="ru-RU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1B7683" w:rsidRPr="00855411" w:rsidRDefault="001B7683" w:rsidP="001B7683">
      <w:pPr>
        <w:ind w:firstLine="540"/>
        <w:rPr>
          <w:rFonts w:ascii="Times New Roman" w:hAnsi="Times New Roman" w:cs="Times New Roman"/>
          <w:sz w:val="26"/>
          <w:szCs w:val="26"/>
          <w:lang w:val="ru-RU"/>
        </w:rPr>
      </w:pPr>
    </w:p>
    <w:p w:rsidR="001B7683" w:rsidRDefault="001B7683" w:rsidP="001B7683">
      <w:pPr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Заместитель главы Камышинского</w:t>
      </w:r>
    </w:p>
    <w:p w:rsidR="001B7683" w:rsidRPr="001B7683" w:rsidRDefault="001B7683" w:rsidP="001B7683">
      <w:pPr>
        <w:rPr>
          <w:rFonts w:ascii="Times New Roman" w:hAnsi="Times New Roman" w:cs="Times New Roman"/>
          <w:color w:val="00000A"/>
          <w:sz w:val="20"/>
          <w:szCs w:val="20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сельсовета Курского района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Г.Н.Апатенко</w:t>
      </w:r>
      <w:proofErr w:type="spellEnd"/>
    </w:p>
    <w:bookmarkEnd w:id="0"/>
    <w:p w:rsidR="001B7683" w:rsidRPr="00855411" w:rsidRDefault="001B7683" w:rsidP="001B7683">
      <w:pPr>
        <w:spacing w:line="240" w:lineRule="auto"/>
        <w:ind w:firstLine="0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                 (4712) 78-79-42</w:t>
      </w:r>
      <w:bookmarkStart w:id="1" w:name="_GoBack"/>
      <w:bookmarkEnd w:id="1"/>
    </w:p>
    <w:p w:rsidR="00726F17" w:rsidRPr="001B7683" w:rsidRDefault="00726F17">
      <w:pPr>
        <w:rPr>
          <w:lang w:val="ru-RU"/>
        </w:rPr>
      </w:pPr>
    </w:p>
    <w:sectPr w:rsidR="00726F17" w:rsidRPr="001B7683" w:rsidSect="00164A15">
      <w:headerReference w:type="default" r:id="rId6"/>
      <w:pgSz w:w="11906" w:h="16838"/>
      <w:pgMar w:top="1134" w:right="1276" w:bottom="1134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5DC" w:rsidRDefault="001B7683">
    <w:pPr>
      <w:pStyle w:val="a4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 w:rsidRPr="001B7683">
      <w:rPr>
        <w:noProof/>
        <w:lang w:val="ru-RU"/>
      </w:rPr>
      <w:t>5</w:t>
    </w:r>
    <w:r>
      <w:fldChar w:fldCharType="end"/>
    </w:r>
  </w:p>
  <w:p w:rsidR="007C35DC" w:rsidRDefault="001B76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83"/>
    <w:rsid w:val="001B7683"/>
    <w:rsid w:val="00726F17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83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76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76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7683"/>
    <w:rPr>
      <w:rFonts w:ascii="Calibri" w:eastAsia="Times New Roman" w:hAnsi="Calibri" w:cs="Calibri"/>
      <w:lang w:val="en-US"/>
    </w:rPr>
  </w:style>
  <w:style w:type="paragraph" w:customStyle="1" w:styleId="a6">
    <w:name w:val="Базовый"/>
    <w:rsid w:val="001B76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a7">
    <w:name w:val="Знак Знак"/>
    <w:basedOn w:val="a"/>
    <w:rsid w:val="001B7683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83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76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76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7683"/>
    <w:rPr>
      <w:rFonts w:ascii="Calibri" w:eastAsia="Times New Roman" w:hAnsi="Calibri" w:cs="Calibri"/>
      <w:lang w:val="en-US"/>
    </w:rPr>
  </w:style>
  <w:style w:type="paragraph" w:customStyle="1" w:styleId="a6">
    <w:name w:val="Базовый"/>
    <w:rsid w:val="001B768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a7">
    <w:name w:val="Знак Знак"/>
    <w:basedOn w:val="a"/>
    <w:rsid w:val="001B7683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57B67ED161104F44E3518DA65CF375D8B2F6A035A799F18E55B22C40836B2A4CEBCC3F0949B0FF04k9W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2018-06-06T07:14:00Z</dcterms:created>
  <dcterms:modified xsi:type="dcterms:W3CDTF">2018-06-06T07:17:00Z</dcterms:modified>
</cp:coreProperties>
</file>