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2"/>
          <w:szCs w:val="22"/>
        </w:rPr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8795385</wp:posOffset>
                </wp:positionH>
                <wp:positionV relativeFrom="paragraph">
                  <wp:posOffset>11430</wp:posOffset>
                </wp:positionV>
                <wp:extent cx="1554480" cy="478155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3760" cy="47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Приложение № 2</w:t>
                            </w:r>
                          </w:p>
                          <w:p>
                            <w:pPr>
                              <w:pStyle w:val="Style19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к письму</w:t>
                            </w:r>
                          </w:p>
                          <w:p>
                            <w:pPr>
                              <w:pStyle w:val="Style19"/>
                              <w:rPr/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A"/>
                                <w:sz w:val="18"/>
                                <w:szCs w:val="18"/>
                              </w:rPr>
                              <w:t>от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fillcolor="white" stroked="f" style="position:absolute;margin-left:692.55pt;margin-top:0.9pt;width:122.3pt;height:37.55pt">
                <w10:wrap type="square"/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Приложение № 2</w:t>
                      </w:r>
                    </w:p>
                    <w:p>
                      <w:pPr>
                        <w:pStyle w:val="Style19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к письму</w:t>
                      </w:r>
                    </w:p>
                    <w:p>
                      <w:pPr>
                        <w:pStyle w:val="Style19"/>
                        <w:rPr/>
                      </w:pPr>
                      <w:r>
                        <w:rPr>
                          <w:rFonts w:cs="Times New Roman" w:ascii="Times New Roman" w:hAnsi="Times New Roman"/>
                          <w:color w:val="00000A"/>
                          <w:sz w:val="18"/>
                          <w:szCs w:val="18"/>
                        </w:rPr>
                        <w:t>от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imes New Roman" w:ascii="Times New Roman" w:hAnsi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Администрацию Камышинского сельсовета Курского района Курской области по тематическим разделам, тематикам и группам </w:t>
      </w:r>
    </w:p>
    <w:p>
      <w:pPr>
        <w:pStyle w:val="Normal"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 xml:space="preserve">за </w:t>
      </w:r>
      <w:r>
        <w:rPr>
          <w:rFonts w:cs="Times New Roman" w:ascii="Times New Roman" w:hAnsi="Times New Roman"/>
          <w:b/>
          <w:sz w:val="22"/>
          <w:szCs w:val="22"/>
        </w:rPr>
        <w:t>1</w:t>
      </w:r>
      <w:r>
        <w:rPr>
          <w:rFonts w:cs="Times New Roman" w:ascii="Times New Roman" w:hAnsi="Times New Roman"/>
          <w:b/>
          <w:sz w:val="22"/>
          <w:szCs w:val="22"/>
          <w:lang w:val="en-US"/>
        </w:rPr>
        <w:t xml:space="preserve"> </w:t>
      </w:r>
      <w:r>
        <w:rPr>
          <w:rFonts w:cs="Times New Roman" w:ascii="Times New Roman" w:hAnsi="Times New Roman"/>
          <w:b/>
          <w:sz w:val="22"/>
          <w:szCs w:val="22"/>
        </w:rPr>
        <w:t>квартал 202</w:t>
      </w:r>
      <w:r>
        <w:rPr>
          <w:rFonts w:cs="Times New Roman" w:ascii="Times New Roman" w:hAnsi="Times New Roman"/>
          <w:b/>
          <w:sz w:val="22"/>
          <w:szCs w:val="22"/>
        </w:rPr>
        <w:t>1</w:t>
      </w:r>
      <w:r>
        <w:rPr>
          <w:rFonts w:cs="Times New Roman" w:ascii="Times New Roman" w:hAnsi="Times New Roman"/>
          <w:b/>
          <w:sz w:val="22"/>
          <w:szCs w:val="22"/>
        </w:rPr>
        <w:t xml:space="preserve"> г.</w:t>
      </w:r>
    </w:p>
    <w:p>
      <w:pPr>
        <w:pStyle w:val="Normal"/>
        <w:ind w:left="2124" w:firstLine="708"/>
        <w:rPr>
          <w:rFonts w:ascii="Times New Roman" w:hAnsi="Times New Roman" w:cs="Times New Roman"/>
          <w:b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16500" w:type="dxa"/>
        <w:jc w:val="left"/>
        <w:tblInd w:w="-30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-5" w:type="dxa"/>
          <w:bottom w:w="0" w:type="dxa"/>
          <w:right w:w="10" w:type="dxa"/>
        </w:tblCellMar>
        <w:tblLook w:val="0000"/>
      </w:tblPr>
      <w:tblGrid>
        <w:gridCol w:w="2082"/>
        <w:gridCol w:w="1185"/>
        <w:gridCol w:w="1"/>
        <w:gridCol w:w="515"/>
        <w:gridCol w:w="3"/>
        <w:gridCol w:w="469"/>
        <w:gridCol w:w="3"/>
        <w:gridCol w:w="479"/>
        <w:gridCol w:w="3"/>
        <w:gridCol w:w="477"/>
        <w:gridCol w:w="5"/>
        <w:gridCol w:w="477"/>
        <w:gridCol w:w="5"/>
        <w:gridCol w:w="476"/>
        <w:gridCol w:w="4"/>
        <w:gridCol w:w="478"/>
        <w:gridCol w:w="4"/>
        <w:gridCol w:w="466"/>
        <w:gridCol w:w="4"/>
        <w:gridCol w:w="468"/>
        <w:gridCol w:w="4"/>
        <w:gridCol w:w="468"/>
        <w:gridCol w:w="2"/>
        <w:gridCol w:w="469"/>
        <w:gridCol w:w="1"/>
        <w:gridCol w:w="469"/>
        <w:gridCol w:w="1"/>
        <w:gridCol w:w="4"/>
        <w:gridCol w:w="465"/>
        <w:gridCol w:w="3"/>
        <w:gridCol w:w="469"/>
        <w:gridCol w:w="3"/>
        <w:gridCol w:w="469"/>
        <w:gridCol w:w="1"/>
        <w:gridCol w:w="469"/>
        <w:gridCol w:w="2"/>
        <w:gridCol w:w="468"/>
        <w:gridCol w:w="4"/>
        <w:gridCol w:w="1"/>
        <w:gridCol w:w="480"/>
        <w:gridCol w:w="4"/>
        <w:gridCol w:w="483"/>
        <w:gridCol w:w="2"/>
        <w:gridCol w:w="483"/>
        <w:gridCol w:w="2"/>
        <w:gridCol w:w="483"/>
        <w:gridCol w:w="4"/>
        <w:gridCol w:w="483"/>
        <w:gridCol w:w="2"/>
        <w:gridCol w:w="145"/>
        <w:gridCol w:w="2"/>
        <w:gridCol w:w="104"/>
        <w:gridCol w:w="1"/>
        <w:gridCol w:w="119"/>
        <w:gridCol w:w="3"/>
        <w:gridCol w:w="507"/>
        <w:gridCol w:w="6"/>
        <w:gridCol w:w="99"/>
        <w:gridCol w:w="5"/>
        <w:gridCol w:w="330"/>
        <w:gridCol w:w="9"/>
        <w:gridCol w:w="285"/>
        <w:gridCol w:w="5"/>
        <w:gridCol w:w="625"/>
        <w:gridCol w:w="7"/>
        <w:gridCol w:w="218"/>
        <w:gridCol w:w="6"/>
        <w:gridCol w:w="217"/>
      </w:tblGrid>
      <w:tr>
        <w:trPr>
          <w:trHeight w:val="391" w:hRule="exact"/>
        </w:trPr>
        <w:tc>
          <w:tcPr>
            <w:tcW w:w="326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2240" w:type="dxa"/>
            <w:gridSpan w:val="6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>
        <w:trPr>
          <w:trHeight w:val="567" w:hRule="exact"/>
        </w:trPr>
        <w:tc>
          <w:tcPr>
            <w:tcW w:w="326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235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24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2693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>
        <w:trPr>
          <w:trHeight w:val="311" w:hRule="exact"/>
        </w:trPr>
        <w:tc>
          <w:tcPr>
            <w:tcW w:w="326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472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35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4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2693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>
        <w:trPr>
          <w:trHeight w:val="3534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</w:t>
            </w:r>
          </w:p>
          <w:p>
            <w:pPr>
              <w:pStyle w:val="Normal"/>
              <w:widowControl/>
              <w:spacing w:lineRule="auto" w:line="276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113" w:right="113" w:hanging="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18"/>
                <w:szCs w:val="18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widowControl/>
              <w:ind w:left="113" w:right="113" w:hanging="0"/>
              <w:rPr>
                <w:rFonts w:ascii="Times New Roman" w:hAnsi="Times New Roman" w:eastAsia="Times New Roman" w:cs="Times New Roman"/>
                <w:sz w:val="16"/>
                <w:szCs w:val="16"/>
                <w:lang w:bidi="ar-SA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Жилищный фонд</w:t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Риэлторская деятельность (в жилищном фонде)</w:t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</w:tcPr>
          <w:p>
            <w:pPr>
              <w:pStyle w:val="Normal"/>
              <w:ind w:left="113" w:right="113" w:hanging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Гостиничное хозяйство</w:t>
            </w:r>
          </w:p>
        </w:tc>
      </w:tr>
      <w:tr>
        <w:trPr>
          <w:trHeight w:val="281" w:hRule="exact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411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23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2354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2426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2693" w:type="dxa"/>
            <w:gridSpan w:val="1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8</w:t>
            </w:r>
          </w:p>
        </w:tc>
      </w:tr>
      <w:tr>
        <w:trPr>
          <w:trHeight w:val="576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Поступило обращений  (всего):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rFonts w:cs="Calibri" w:ascii="Calibri" w:hAnsi="Calibri"/>
                <w:sz w:val="18"/>
                <w:szCs w:val="18"/>
              </w:rPr>
              <w:t>7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422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том числе устно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/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92" w:hRule="exact"/>
          <w:cantSplit w:val="true"/>
        </w:trPr>
        <w:tc>
          <w:tcPr>
            <w:tcW w:w="32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  <w:t>5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/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Times New Roman" w:hAnsi="Times New Roman" w:eastAsia="Times New Roman" w:cs="Times New Roman"/>
                <w:color w:val="00000A"/>
                <w:sz w:val="18"/>
                <w:szCs w:val="18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00000A"/>
                <w:sz w:val="18"/>
                <w:szCs w:val="18"/>
                <w:lang w:bidi="ar-SA"/>
              </w:rPr>
            </w:r>
          </w:p>
        </w:tc>
        <w:tc>
          <w:tcPr>
            <w:tcW w:w="2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3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264" w:hRule="exact"/>
          <w:cantSplit w:val="true"/>
        </w:trPr>
        <w:tc>
          <w:tcPr>
            <w:tcW w:w="20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>
            <w:pPr>
              <w:pStyle w:val="Normal"/>
              <w:widowControl/>
              <w:spacing w:lineRule="auto" w:line="276" w:before="0" w:after="200"/>
              <w:jc w:val="center"/>
              <w:rPr/>
            </w:pPr>
            <w:r>
              <w:rPr>
                <w:rFonts w:ascii="Times New Roman" w:hAnsi="Times New Roman"/>
                <w:sz w:val="18"/>
                <w:szCs w:val="18"/>
              </w:rPr>
              <w:t>2020 года</w:t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708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  <w:t>0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bottom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  <w:lang w:bidi="ar-SA"/>
              </w:rPr>
              <w:t>7</w:t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jc w:val="center"/>
              <w:rPr>
                <w:sz w:val="18"/>
                <w:szCs w:val="18"/>
                <w:lang w:bidi="ar-SA"/>
              </w:rPr>
            </w:pPr>
            <w:r>
              <w:rPr>
                <w:sz w:val="18"/>
                <w:szCs w:val="18"/>
                <w:lang w:bidi="ar-SA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/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Calibri" w:hAnsi="Calibri" w:eastAsia="Times New Roman" w:cs="Calibri"/>
                <w:sz w:val="18"/>
                <w:szCs w:val="18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</w:p>
        </w:tc>
      </w:tr>
      <w:tr>
        <w:trPr>
          <w:trHeight w:val="1134" w:hRule="exact"/>
          <w:cantSplit w:val="true"/>
        </w:trPr>
        <w:tc>
          <w:tcPr>
            <w:tcW w:w="20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</w:r>
          </w:p>
        </w:tc>
        <w:tc>
          <w:tcPr>
            <w:tcW w:w="11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widowControl/>
              <w:spacing w:lineRule="auto" w:line="276" w:before="0" w:after="200"/>
              <w:jc w:val="center"/>
              <w:rPr>
                <w:rFonts w:ascii="Times New Roman" w:hAnsi="Times New Roman" w:eastAsia="Calibri" w:cs="Times New Roman"/>
                <w:color w:val="00000A"/>
                <w:sz w:val="20"/>
                <w:szCs w:val="20"/>
                <w:lang w:eastAsia="en-US" w:bidi="ar-SA"/>
              </w:rPr>
            </w:pPr>
            <w:r>
              <w:rPr>
                <w:rFonts w:eastAsia="Calibri" w:cs="Times New Roman" w:ascii="Times New Roman" w:hAnsi="Times New Roman"/>
                <w:color w:val="00000A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left="113"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0" w:name="_GoBack"/>
            <w:bookmarkStart w:id="1" w:name="_GoBack"/>
            <w:bookmarkEnd w:id="1"/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4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4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left="113"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2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5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3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widowControl/>
              <w:ind w:right="113" w:hanging="0"/>
              <w:jc w:val="center"/>
              <w:rPr>
                <w:rFonts w:ascii="Calibri" w:hAnsi="Calibri" w:eastAsia="Times New Roman" w:cs="Calibri"/>
                <w:sz w:val="18"/>
                <w:szCs w:val="18"/>
                <w:lang w:bidi="ar-SA"/>
              </w:rPr>
            </w:pPr>
            <w:r>
              <w:rPr>
                <w:rFonts w:eastAsia="Times New Roman" w:cs="Calibri" w:ascii="Calibri" w:hAnsi="Calibri"/>
                <w:sz w:val="18"/>
                <w:szCs w:val="18"/>
                <w:lang w:bidi="ar-SA"/>
              </w:rPr>
            </w:r>
          </w:p>
        </w:tc>
        <w:tc>
          <w:tcPr>
            <w:tcW w:w="2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textDirection w:val="btLr"/>
            <w:vAlign w:val="center"/>
          </w:tcPr>
          <w:p>
            <w:pPr>
              <w:pStyle w:val="Normal"/>
              <w:ind w:right="113" w:hanging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tcMar>
              <w:left w:w="-5" w:type="dxa"/>
            </w:tcMar>
            <w:vAlign w:val="center"/>
          </w:tcPr>
          <w:p>
            <w:pPr>
              <w:pStyle w:val="Normal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rPr/>
      </w:pPr>
      <w:r>
        <w:rPr>
          <w:sz w:val="18"/>
          <w:szCs w:val="18"/>
        </w:rPr>
        <w:t>Глава Камышинского сельсовета                                                                                 А.В.Бритвин</w:t>
      </w:r>
    </w:p>
    <w:sectPr>
      <w:type w:val="nextPage"/>
      <w:pgSz w:orient="landscape" w:w="16838" w:h="11906"/>
      <w:pgMar w:left="567" w:right="567" w:header="0" w:top="567" w:footer="0" w:bottom="56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1f1c"/>
    <w:pPr>
      <w:widowControl w:val="false"/>
      <w:bidi w:val="0"/>
      <w:spacing w:lineRule="auto" w:line="240" w:before="0" w:after="0"/>
      <w:jc w:val="left"/>
    </w:pPr>
    <w:rPr>
      <w:rFonts w:ascii="Arial Unicode MS" w:hAnsi="Arial Unicode MS" w:eastAsia="Arial Unicode MS" w:cs="Arial Unicode MS"/>
      <w:color w:val="00000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LibreOffice/5.0.4.2$Windows_x86 LibreOffice_project/2b9802c1994aa0b7dc6079e128979269cf95bc78</Application>
  <Paragraphs>4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2020-03-17T09:07:00Z</dcterms:created>
  <dc:creator>User</dc:creator>
  <dc:language>ru-RU</dc:language>
  <dcterms:modified xsi:type="dcterms:W3CDTF">2021-04-01T11:23:27Z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