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D6" w:rsidRDefault="00C873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A07AD6" w:rsidRDefault="00C873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КАМЫШИНСКОГО СЕЛЬСОВЕТА</w:t>
      </w:r>
    </w:p>
    <w:p w:rsidR="00A07AD6" w:rsidRDefault="00C873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07AD6" w:rsidRDefault="00A07A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7AD6" w:rsidRDefault="00C873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07AD6" w:rsidRDefault="00A07AD6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07AD6" w:rsidRDefault="00C873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24 апреля </w:t>
      </w:r>
      <w:r>
        <w:rPr>
          <w:rFonts w:ascii="Arial" w:hAnsi="Arial" w:cs="Arial"/>
          <w:b/>
          <w:sz w:val="32"/>
          <w:szCs w:val="32"/>
        </w:rPr>
        <w:t>2025 г.                               №</w:t>
      </w:r>
      <w:r>
        <w:rPr>
          <w:rFonts w:ascii="Arial" w:hAnsi="Arial" w:cs="Arial"/>
          <w:b/>
          <w:sz w:val="32"/>
          <w:szCs w:val="32"/>
        </w:rPr>
        <w:t>83-7-24</w:t>
      </w:r>
    </w:p>
    <w:p w:rsidR="00A07AD6" w:rsidRDefault="00A07A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7AD6" w:rsidRDefault="00C873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исполнении бюджета Камышинского</w:t>
      </w:r>
    </w:p>
    <w:p w:rsidR="00A07AD6" w:rsidRDefault="00C873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сельсовета Курского района Курской области</w:t>
      </w:r>
    </w:p>
    <w:p w:rsidR="00A07AD6" w:rsidRDefault="00C873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 2024 год»</w:t>
      </w:r>
    </w:p>
    <w:p w:rsidR="00A07AD6" w:rsidRDefault="00A07A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7AD6" w:rsidRDefault="00C873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соответствии с Бюджетным кодексом Российской Федерации, статьей 45 Устава муниципального образования «Камышинский сельсовет» Курского района Курской области Собрание депутатов Камышинского сельсовета Курского района Курской области РЕШИЛО:</w:t>
      </w:r>
    </w:p>
    <w:p w:rsidR="00A07AD6" w:rsidRDefault="00C87364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отчет </w:t>
      </w:r>
      <w:r>
        <w:rPr>
          <w:rFonts w:ascii="Arial" w:hAnsi="Arial" w:cs="Arial"/>
          <w:sz w:val="24"/>
          <w:szCs w:val="24"/>
        </w:rPr>
        <w:t xml:space="preserve">Администрации Камышинского сельсовета Курского района Курской области об исполнении бюджета Камышинского сельсовета Курского района Курской области за 2024 год по доходам в сумме </w:t>
      </w:r>
      <w:r>
        <w:rPr>
          <w:rFonts w:ascii="Arial" w:hAnsi="Arial" w:cs="Arial"/>
          <w:b/>
          <w:sz w:val="24"/>
          <w:szCs w:val="24"/>
        </w:rPr>
        <w:t xml:space="preserve">9 079,3 </w:t>
      </w:r>
      <w:r>
        <w:rPr>
          <w:rFonts w:ascii="Arial" w:hAnsi="Arial" w:cs="Arial"/>
          <w:sz w:val="24"/>
          <w:szCs w:val="24"/>
        </w:rPr>
        <w:t xml:space="preserve">тыс. рублей, расходам в сумме  </w:t>
      </w:r>
      <w:r>
        <w:rPr>
          <w:rFonts w:ascii="Arial" w:hAnsi="Arial" w:cs="Arial"/>
          <w:b/>
          <w:sz w:val="24"/>
          <w:szCs w:val="24"/>
        </w:rPr>
        <w:t xml:space="preserve">9 733,8 </w:t>
      </w:r>
      <w:r>
        <w:rPr>
          <w:rFonts w:ascii="Arial" w:hAnsi="Arial" w:cs="Arial"/>
          <w:sz w:val="24"/>
          <w:szCs w:val="24"/>
        </w:rPr>
        <w:t>тыс. рублей, с превышением рас</w:t>
      </w:r>
      <w:r>
        <w:rPr>
          <w:rFonts w:ascii="Arial" w:hAnsi="Arial" w:cs="Arial"/>
          <w:sz w:val="24"/>
          <w:szCs w:val="24"/>
        </w:rPr>
        <w:t xml:space="preserve">хода над доход (профицит бюджета) в сумме </w:t>
      </w:r>
      <w:r>
        <w:rPr>
          <w:rFonts w:ascii="Arial" w:hAnsi="Arial" w:cs="Arial"/>
          <w:b/>
          <w:sz w:val="24"/>
          <w:szCs w:val="24"/>
        </w:rPr>
        <w:t xml:space="preserve">654,5 </w:t>
      </w:r>
      <w:r>
        <w:rPr>
          <w:rFonts w:ascii="Arial" w:hAnsi="Arial" w:cs="Arial"/>
          <w:sz w:val="24"/>
          <w:szCs w:val="24"/>
        </w:rPr>
        <w:t>тыс. рублей, (приложения №1,2,3).</w:t>
      </w:r>
    </w:p>
    <w:p w:rsidR="00A07AD6" w:rsidRDefault="00C87364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в газете  «Сельская новь» текст решения и разместить с приложениями на </w:t>
      </w:r>
      <w:r>
        <w:rPr>
          <w:rFonts w:ascii="Arial" w:hAnsi="Arial" w:cs="Arial"/>
          <w:sz w:val="24"/>
          <w:szCs w:val="24"/>
          <w:lang w:eastAsia="ar-SA"/>
        </w:rPr>
        <w:t xml:space="preserve"> официальном сайте муниципального образования «Камышинский сельсовет» Курского района Курс</w:t>
      </w:r>
      <w:r>
        <w:rPr>
          <w:rFonts w:ascii="Arial" w:hAnsi="Arial" w:cs="Arial"/>
          <w:sz w:val="24"/>
          <w:szCs w:val="24"/>
          <w:lang w:eastAsia="ar-SA"/>
        </w:rPr>
        <w:t xml:space="preserve">кой области в сети Интернет </w:t>
      </w:r>
      <w:r>
        <w:rPr>
          <w:rFonts w:ascii="Arial" w:hAnsi="Arial" w:cs="Arial"/>
          <w:sz w:val="24"/>
          <w:szCs w:val="24"/>
        </w:rPr>
        <w:t xml:space="preserve"> отчет об исполнении бюджета Камышинского сельсовета Курского района  Курской области за 2024 год.</w:t>
      </w:r>
    </w:p>
    <w:p w:rsidR="00A07AD6" w:rsidRDefault="00C87364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его опубликования.</w:t>
      </w:r>
    </w:p>
    <w:p w:rsidR="00A07AD6" w:rsidRDefault="00A07AD6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07AD6" w:rsidRDefault="00A07AD6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07AD6" w:rsidRDefault="00A07AD6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07AD6" w:rsidRDefault="00A07AD6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07AD6" w:rsidRDefault="00C87364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A07AD6" w:rsidRDefault="00C87364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Камышинского сельсовета Курского </w:t>
      </w:r>
    </w:p>
    <w:p w:rsidR="00A07AD6" w:rsidRDefault="00C87364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>Курской области                                                               Т.А. Казинцева</w:t>
      </w:r>
    </w:p>
    <w:p w:rsidR="00A07AD6" w:rsidRDefault="00A07AD6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07AD6" w:rsidRDefault="00A07AD6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07AD6" w:rsidRDefault="00C87364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Камышинского сельсовета </w:t>
      </w:r>
    </w:p>
    <w:p w:rsidR="00A07AD6" w:rsidRDefault="00C87364">
      <w:pPr>
        <w:pStyle w:val="a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.Н.Апатенко</w:t>
      </w:r>
    </w:p>
    <w:p w:rsidR="00A07AD6" w:rsidRDefault="00C87364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</w:p>
    <w:p w:rsidR="00A07AD6" w:rsidRDefault="00C87364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 1</w:t>
      </w:r>
    </w:p>
    <w:p w:rsidR="00A07AD6" w:rsidRDefault="00C87364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к Проекту Решения </w:t>
      </w:r>
    </w:p>
    <w:p w:rsidR="00A07AD6" w:rsidRDefault="00C87364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Собрания депу</w:t>
      </w:r>
      <w:r>
        <w:rPr>
          <w:rFonts w:ascii="Arial" w:hAnsi="Arial" w:cs="Arial"/>
          <w:color w:val="000000"/>
        </w:rPr>
        <w:t>татов</w:t>
      </w:r>
    </w:p>
    <w:p w:rsidR="00A07AD6" w:rsidRDefault="00C87364">
      <w:pPr>
        <w:tabs>
          <w:tab w:val="left" w:pos="5103"/>
        </w:tabs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Камышинского сельсовета </w:t>
      </w:r>
    </w:p>
    <w:p w:rsidR="00A07AD6" w:rsidRDefault="00C87364">
      <w:pPr>
        <w:tabs>
          <w:tab w:val="left" w:pos="5103"/>
        </w:tabs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 района</w:t>
      </w:r>
    </w:p>
    <w:p w:rsidR="00A07AD6" w:rsidRDefault="00C87364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Курской области </w:t>
      </w:r>
    </w:p>
    <w:p w:rsidR="00A07AD6" w:rsidRDefault="00C87364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 «</w:t>
      </w:r>
      <w:r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апреля</w:t>
      </w:r>
      <w:r>
        <w:rPr>
          <w:rFonts w:ascii="Arial" w:hAnsi="Arial" w:cs="Arial"/>
          <w:color w:val="000000"/>
        </w:rPr>
        <w:t xml:space="preserve">   2025г. №</w:t>
      </w:r>
      <w:r>
        <w:rPr>
          <w:rFonts w:ascii="Arial" w:hAnsi="Arial" w:cs="Arial"/>
          <w:color w:val="000000"/>
        </w:rPr>
        <w:t>83-7-24</w:t>
      </w:r>
      <w:r>
        <w:rPr>
          <w:rFonts w:ascii="Arial" w:hAnsi="Arial" w:cs="Arial"/>
          <w:color w:val="000000"/>
        </w:rPr>
        <w:t xml:space="preserve"> </w:t>
      </w:r>
    </w:p>
    <w:p w:rsidR="00A07AD6" w:rsidRDefault="00C87364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07AD6" w:rsidRDefault="00A07AD6">
      <w:pPr>
        <w:pStyle w:val="a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A07AD6" w:rsidRDefault="00C87364">
      <w:pPr>
        <w:pStyle w:val="a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Отчет об исполнении доходной части бюджета </w:t>
      </w:r>
    </w:p>
    <w:p w:rsidR="00A07AD6" w:rsidRDefault="00C87364">
      <w:pPr>
        <w:pStyle w:val="a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Камышинского сельсовета Курского района Курской области </w:t>
      </w:r>
    </w:p>
    <w:p w:rsidR="00A07AD6" w:rsidRDefault="00C87364">
      <w:pPr>
        <w:pStyle w:val="a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2024 год</w:t>
      </w:r>
    </w:p>
    <w:p w:rsidR="00A07AD6" w:rsidRDefault="00C87364">
      <w:pPr>
        <w:ind w:left="-851" w:right="-49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(рублей)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2409"/>
        <w:gridCol w:w="1985"/>
        <w:gridCol w:w="1843"/>
      </w:tblGrid>
      <w:tr w:rsidR="00A07AD6">
        <w:trPr>
          <w:trHeight w:val="675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олнено</w:t>
            </w:r>
          </w:p>
        </w:tc>
      </w:tr>
      <w:tr w:rsidR="00A07AD6">
        <w:trPr>
          <w:trHeight w:val="334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A07AD6">
        <w:trPr>
          <w:trHeight w:val="4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бюджета -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9 285 499,35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9 079 317,67</w:t>
            </w:r>
          </w:p>
        </w:tc>
      </w:tr>
      <w:tr w:rsidR="00A07AD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5 932 611,00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5 757 003,78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881 415,00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958 </w:t>
            </w:r>
            <w:r>
              <w:rPr>
                <w:rFonts w:ascii="Arial" w:hAnsi="Arial" w:cs="Arial"/>
              </w:rPr>
              <w:t>319,27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881 415,00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958 319,27</w:t>
            </w:r>
          </w:p>
        </w:tc>
      </w:tr>
      <w:tr w:rsidR="00A07AD6">
        <w:trPr>
          <w:trHeight w:val="20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848 900,00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922 373,03</w:t>
            </w:r>
          </w:p>
        </w:tc>
      </w:tr>
      <w:tr w:rsidR="00A07AD6">
        <w:trPr>
          <w:trHeight w:val="29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10,40</w:t>
            </w:r>
          </w:p>
        </w:tc>
      </w:tr>
      <w:tr w:rsidR="00A07AD6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3 624,44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ind w:firstLineChars="200"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</w:t>
            </w:r>
            <w:r>
              <w:rPr>
                <w:rFonts w:ascii="Arial" w:hAnsi="Arial" w:cs="Arial"/>
              </w:rPr>
              <w:t xml:space="preserve">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</w:t>
            </w:r>
            <w:r>
              <w:rPr>
                <w:rFonts w:ascii="Arial" w:hAnsi="Arial" w:cs="Arial"/>
              </w:rPr>
              <w:t>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A07AD6" w:rsidRDefault="00A07A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000 1 01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02080 01 0000 110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28 563,00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32 311,40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>
              <w:rPr>
                <w:rFonts w:ascii="Arial" w:hAnsi="Arial" w:cs="Arial"/>
              </w:rPr>
              <w:t>5 003 450,00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A07AD6">
            <w:pPr>
              <w:spacing w:after="0" w:line="240" w:lineRule="auto"/>
              <w:rPr>
                <w:rFonts w:ascii="Arial" w:hAnsi="Arial" w:cs="Arial"/>
              </w:rPr>
            </w:pPr>
          </w:p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4 750 938,79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1 037 008,00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896 450,94</w:t>
            </w:r>
          </w:p>
        </w:tc>
      </w:tr>
      <w:tr w:rsidR="00A07AD6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взимаемый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1 037 008,00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896 450,94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3 966 442,00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3 854 487,85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2 661 256,00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2 652 382,58</w:t>
            </w:r>
          </w:p>
        </w:tc>
      </w:tr>
      <w:tr w:rsidR="00A07AD6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2 661 256,00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2 652 382,58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1 305 186,00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1 202 105,27</w:t>
            </w:r>
          </w:p>
        </w:tc>
      </w:tr>
      <w:tr w:rsidR="00A07AD6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1 305 186,00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1 202 105,27</w:t>
            </w:r>
          </w:p>
        </w:tc>
      </w:tr>
      <w:tr w:rsidR="00A07AD6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47 745,72</w:t>
            </w:r>
          </w:p>
        </w:tc>
      </w:tr>
      <w:tr w:rsidR="00A07AD6">
        <w:trPr>
          <w:trHeight w:val="22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47 745,72</w:t>
            </w:r>
          </w:p>
        </w:tc>
      </w:tr>
      <w:tr w:rsidR="00A07AD6">
        <w:trPr>
          <w:trHeight w:val="22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47 745,72</w:t>
            </w:r>
          </w:p>
        </w:tc>
      </w:tr>
      <w:tr w:rsidR="00A07AD6">
        <w:trPr>
          <w:trHeight w:val="18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000 1 11 05075 10 0000 120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47 745,72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3 352 888,35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3 322 313,89</w:t>
            </w:r>
          </w:p>
        </w:tc>
      </w:tr>
      <w:tr w:rsidR="00A07AD6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000 2 02 00000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3 090 515,35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3 053 330,80</w:t>
            </w:r>
          </w:p>
        </w:tc>
      </w:tr>
      <w:tr w:rsidR="00A07AD6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1 888 853,00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1 888 853,00</w:t>
            </w:r>
          </w:p>
        </w:tc>
      </w:tr>
      <w:tr w:rsidR="00A07AD6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1 888 853,00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1 888 853,00</w:t>
            </w:r>
          </w:p>
        </w:tc>
      </w:tr>
      <w:tr w:rsidR="00A07AD6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1 888 853,00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1 888 853,00</w:t>
            </w:r>
          </w:p>
        </w:tc>
      </w:tr>
      <w:tr w:rsidR="00A07AD6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666 618,22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666 608,67</w:t>
            </w:r>
          </w:p>
        </w:tc>
      </w:tr>
      <w:tr w:rsidR="00A07AD6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000 2 02 25555 00 0000 150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666 618,22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666 608,67</w:t>
            </w:r>
          </w:p>
        </w:tc>
      </w:tr>
      <w:tr w:rsidR="00A07AD6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000 2 02 25555 10 0000 150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666 618,22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666 608,67</w:t>
            </w:r>
          </w:p>
        </w:tc>
      </w:tr>
      <w:tr w:rsidR="00A07AD6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000 2 02 30000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337 735,00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337 735,00</w:t>
            </w:r>
          </w:p>
        </w:tc>
      </w:tr>
      <w:tr w:rsidR="00A07AD6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337 735,00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337 735,00</w:t>
            </w:r>
          </w:p>
        </w:tc>
      </w:tr>
      <w:tr w:rsidR="00A07AD6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337 735,00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337 735,00</w:t>
            </w:r>
          </w:p>
        </w:tc>
      </w:tr>
      <w:tr w:rsidR="00A07AD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197 309,13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160 134,13</w:t>
            </w:r>
          </w:p>
        </w:tc>
      </w:tr>
      <w:tr w:rsidR="00A07AD6">
        <w:trPr>
          <w:trHeight w:val="1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197 309,13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160 134,13</w:t>
            </w:r>
          </w:p>
        </w:tc>
      </w:tr>
      <w:tr w:rsidR="00A07AD6">
        <w:trPr>
          <w:trHeight w:val="18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197 309,13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160 134,13</w:t>
            </w:r>
          </w:p>
        </w:tc>
      </w:tr>
      <w:tr w:rsidR="00A07AD6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БЕЗВОЗМЕЗДНЫЕ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262 373,00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268 983,09</w:t>
            </w:r>
          </w:p>
        </w:tc>
      </w:tr>
      <w:tr w:rsidR="00A07AD6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262 373,00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268 983,09</w:t>
            </w:r>
          </w:p>
        </w:tc>
      </w:tr>
      <w:tr w:rsidR="00A07AD6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05030 10 0000 150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262 373,00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268 983,09</w:t>
            </w:r>
          </w:p>
        </w:tc>
      </w:tr>
    </w:tbl>
    <w:p w:rsidR="00A07AD6" w:rsidRDefault="00A07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AD6" w:rsidRDefault="00A07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AD6" w:rsidRDefault="00A07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</w:p>
    <w:p w:rsidR="00A07AD6" w:rsidRDefault="00A07AD6">
      <w:pPr>
        <w:tabs>
          <w:tab w:val="left" w:pos="7371"/>
          <w:tab w:val="left" w:pos="7513"/>
          <w:tab w:val="left" w:pos="7655"/>
        </w:tabs>
        <w:spacing w:after="0"/>
        <w:rPr>
          <w:rFonts w:ascii="Arial" w:hAnsi="Arial" w:cs="Arial"/>
          <w:sz w:val="24"/>
          <w:szCs w:val="24"/>
        </w:rPr>
      </w:pPr>
    </w:p>
    <w:p w:rsidR="00A07AD6" w:rsidRDefault="00C87364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A07AD6" w:rsidRDefault="00C87364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к Проекту Решения Собрания депутатов</w:t>
      </w:r>
    </w:p>
    <w:p w:rsidR="00A07AD6" w:rsidRDefault="00C87364">
      <w:pPr>
        <w:tabs>
          <w:tab w:val="left" w:pos="5103"/>
        </w:tabs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Камышинского сельсовета Курского района</w:t>
      </w:r>
    </w:p>
    <w:p w:rsidR="00A07AD6" w:rsidRDefault="00C87364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Курской области от 24 апреля</w:t>
      </w:r>
      <w:r>
        <w:rPr>
          <w:rFonts w:ascii="Arial" w:hAnsi="Arial" w:cs="Arial"/>
          <w:color w:val="000000"/>
          <w:sz w:val="24"/>
          <w:szCs w:val="24"/>
        </w:rPr>
        <w:t xml:space="preserve"> 2025г. №83-7-24</w:t>
      </w:r>
    </w:p>
    <w:p w:rsidR="00A07AD6" w:rsidRDefault="00A07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AD6" w:rsidRDefault="00C87364">
      <w:pPr>
        <w:spacing w:after="0" w:line="240" w:lineRule="auto"/>
        <w:ind w:hanging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ОТЧЕТ ОБ ИСПОЛНЕНИИ РАСХОДНОЙ ЧАСТИ БЮДЖЕТА КАМЫШИНСКОГО СЕЛЬСОВЕТА КУРСКОГО РАЙОНА КУРСКОЙ ОБЛАСТИ ЗА 2024 </w:t>
      </w:r>
      <w:r>
        <w:rPr>
          <w:rFonts w:ascii="Arial" w:hAnsi="Arial" w:cs="Arial"/>
          <w:b/>
          <w:sz w:val="24"/>
          <w:szCs w:val="24"/>
        </w:rPr>
        <w:t>ГОД</w:t>
      </w:r>
    </w:p>
    <w:p w:rsidR="00A07AD6" w:rsidRDefault="00C87364">
      <w:pPr>
        <w:spacing w:after="0"/>
        <w:ind w:right="53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51"/>
        <w:gridCol w:w="567"/>
        <w:gridCol w:w="850"/>
        <w:gridCol w:w="709"/>
        <w:gridCol w:w="1843"/>
        <w:gridCol w:w="1701"/>
      </w:tblGrid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  <w:p w:rsidR="00A07AD6" w:rsidRDefault="00A07AD6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Исполнено</w:t>
            </w:r>
          </w:p>
          <w:p w:rsidR="00A07AD6" w:rsidRDefault="00A07AD6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A07AD6">
        <w:trPr>
          <w:trHeight w:val="34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12 712 736,44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9 733 772,61</w:t>
            </w:r>
          </w:p>
        </w:tc>
      </w:tr>
      <w:tr w:rsidR="00A07AD6">
        <w:trPr>
          <w:trHeight w:val="53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8 655 651,10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6 237 571,05</w:t>
            </w:r>
          </w:p>
        </w:tc>
      </w:tr>
      <w:tr w:rsidR="00A07AD6">
        <w:trPr>
          <w:trHeight w:val="96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ascii="Arial" w:hAnsi="Arial" w:cs="Arial"/>
                <w:bCs/>
                <w:color w:val="000000"/>
              </w:rPr>
              <w:t>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757 197,00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723 567,83</w:t>
            </w:r>
          </w:p>
        </w:tc>
      </w:tr>
      <w:tr w:rsidR="00A07AD6">
        <w:trPr>
          <w:trHeight w:val="7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757 197,00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723 567,83</w:t>
            </w:r>
          </w:p>
        </w:tc>
      </w:tr>
      <w:tr w:rsidR="00A07AD6">
        <w:trPr>
          <w:trHeight w:val="68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757 197,00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723 567,83</w:t>
            </w:r>
          </w:p>
        </w:tc>
      </w:tr>
      <w:tr w:rsidR="00A07AD6">
        <w:trPr>
          <w:trHeight w:val="83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деятельности и</w:t>
            </w:r>
            <w:r>
              <w:rPr>
                <w:rFonts w:ascii="Arial" w:hAnsi="Arial" w:cs="Arial"/>
                <w:bCs/>
                <w:color w:val="000000"/>
              </w:rPr>
              <w:t xml:space="preserve">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757 197,00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723 567,83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bCs/>
                <w:color w:val="000000"/>
              </w:rPr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757 197,00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723 567,83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</w:tr>
      <w:tr w:rsidR="00A07AD6">
        <w:trPr>
          <w:trHeight w:val="54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осуществление </w:t>
            </w:r>
            <w:r>
              <w:rPr>
                <w:rFonts w:ascii="Arial" w:hAnsi="Arial" w:cs="Arial"/>
                <w:bCs/>
                <w:color w:val="000000"/>
              </w:rPr>
              <w:t>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П1484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</w:tr>
      <w:tr w:rsidR="00A07AD6">
        <w:trPr>
          <w:trHeight w:val="37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П1484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32 964,00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 w:cs="Arial"/>
                <w:bCs/>
                <w:color w:val="000000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2 528 451,00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2 401 534,72</w:t>
            </w:r>
          </w:p>
        </w:tc>
      </w:tr>
      <w:tr w:rsidR="00A07AD6">
        <w:trPr>
          <w:trHeight w:val="7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2 499 951,00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2 373 034,72</w:t>
            </w:r>
          </w:p>
        </w:tc>
      </w:tr>
      <w:tr w:rsidR="00A07AD6">
        <w:trPr>
          <w:trHeight w:val="69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Обеспечение </w:t>
            </w:r>
            <w:r>
              <w:rPr>
                <w:rFonts w:ascii="Arial" w:hAnsi="Arial" w:cs="Arial"/>
                <w:bCs/>
                <w:color w:val="000000"/>
              </w:rPr>
              <w:t>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2 499 951,00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2 373 034,72</w:t>
            </w:r>
          </w:p>
        </w:tc>
      </w:tr>
      <w:tr w:rsidR="00A07AD6">
        <w:trPr>
          <w:trHeight w:val="76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2 499 951,00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2 373 034,72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Расходы на выплату </w:t>
            </w:r>
            <w:r>
              <w:rPr>
                <w:rFonts w:ascii="Arial" w:hAnsi="Arial" w:cs="Arial"/>
                <w:bCs/>
                <w:color w:val="000000"/>
              </w:rPr>
              <w:t>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2 499 951,00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2 373 034,72</w:t>
            </w:r>
          </w:p>
        </w:tc>
      </w:tr>
      <w:tr w:rsidR="00A07AD6">
        <w:trPr>
          <w:trHeight w:val="63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Непрограммная деятельность </w:t>
            </w:r>
            <w:r>
              <w:rPr>
                <w:rFonts w:ascii="Arial" w:hAnsi="Arial" w:cs="Arial"/>
                <w:bCs/>
                <w:color w:val="000000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28 500,00</w:t>
            </w:r>
          </w:p>
        </w:tc>
      </w:tr>
      <w:tr w:rsidR="00A07AD6">
        <w:trPr>
          <w:trHeight w:val="68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28 500,00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Межбюджетные трансферты на осуществление переданных полномочий в сфере внутреннего </w:t>
            </w:r>
            <w:r>
              <w:rPr>
                <w:rFonts w:ascii="Arial" w:hAnsi="Arial" w:cs="Arial"/>
                <w:bCs/>
                <w:color w:val="000000"/>
              </w:rPr>
              <w:t>муниципального финансового контроля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П1485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28 500,00</w:t>
            </w:r>
          </w:p>
        </w:tc>
      </w:tr>
      <w:tr w:rsidR="00A07AD6">
        <w:trPr>
          <w:trHeight w:val="5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П1485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28 500,00</w:t>
            </w:r>
          </w:p>
        </w:tc>
      </w:tr>
      <w:tr w:rsidR="00A07AD6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Резервные фонды 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7800000000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7810000000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78100С1403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ind w:firstLineChars="200"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  <w:p w:rsidR="00A07AD6" w:rsidRDefault="00A07AD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78100С1403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78100С1403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5 317 039,10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3 079 504,50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Муниципальная программа «Профилактика правонарушений»  в муниципальном образовании "Камышинский сельсовет» Курского района Курской области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«Обеспечение правопорядка на территории  муниципального образования «Камышинский сельсовет»  Курского района Курской области» муниципальной программы «Профилактика правонарушений»  в муниципальном образовании «Камышинский сельсовет» Курского р</w:t>
            </w:r>
            <w:r>
              <w:rPr>
                <w:rFonts w:ascii="Arial" w:hAnsi="Arial" w:cs="Arial"/>
                <w:bCs/>
                <w:color w:val="000000"/>
              </w:rPr>
              <w:t xml:space="preserve">айона Курской области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12 2 00 00000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</w:t>
            </w:r>
            <w:r>
              <w:rPr>
                <w:rFonts w:ascii="Arial" w:hAnsi="Arial" w:cs="Arial"/>
                <w:bCs/>
                <w:color w:val="000000"/>
              </w:rPr>
              <w:t xml:space="preserve">лужб, обеспечивающих профилактику правонарушений»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A07AD6">
        <w:trPr>
          <w:trHeight w:val="105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A07AD6">
        <w:trPr>
          <w:trHeight w:val="98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Закупка товаров, </w:t>
            </w:r>
            <w:r>
              <w:rPr>
                <w:rFonts w:ascii="Arial" w:hAnsi="Arial" w:cs="Arial"/>
                <w:bCs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A07AD6">
        <w:trPr>
          <w:trHeight w:val="97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5 204 039,10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2 971 157,39</w:t>
            </w:r>
          </w:p>
        </w:tc>
      </w:tr>
      <w:tr w:rsidR="00A07AD6">
        <w:trPr>
          <w:trHeight w:val="928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Выполнение других</w:t>
            </w:r>
            <w:r>
              <w:rPr>
                <w:rFonts w:ascii="Arial" w:hAnsi="Arial" w:cs="Arial"/>
                <w:bCs/>
                <w:color w:val="000000"/>
              </w:rPr>
              <w:t xml:space="preserve"> обязательств Камышинского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5 204 039,10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2 971 157,39</w:t>
            </w:r>
          </w:p>
        </w:tc>
      </w:tr>
      <w:tr w:rsidR="00A07AD6">
        <w:trPr>
          <w:trHeight w:val="111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Выполнение других (прочих) обязательств Камышинского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5 204 039,10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2 971 </w:t>
            </w:r>
            <w:r>
              <w:rPr>
                <w:rFonts w:ascii="Arial" w:hAnsi="Arial" w:cs="Arial"/>
                <w:sz w:val="24"/>
                <w:szCs w:val="24"/>
              </w:rPr>
              <w:t>157,39</w:t>
            </w:r>
          </w:p>
        </w:tc>
      </w:tr>
      <w:tr w:rsidR="00A07AD6">
        <w:trPr>
          <w:trHeight w:val="97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3 014 364,09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2 903 174,39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2 189 675,01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67 983,00</w:t>
            </w:r>
          </w:p>
        </w:tc>
      </w:tr>
      <w:tr w:rsidR="00A07AD6">
        <w:trPr>
          <w:trHeight w:val="63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Непрограммная деятельность органов </w:t>
            </w:r>
            <w:r>
              <w:rPr>
                <w:rFonts w:ascii="Arial" w:hAnsi="Arial" w:cs="Arial"/>
                <w:bCs/>
                <w:color w:val="000000"/>
              </w:rPr>
              <w:t>местного самоуправления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105 347,11</w:t>
            </w:r>
          </w:p>
          <w:p w:rsidR="00A07AD6" w:rsidRDefault="00A07AD6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A07AD6">
        <w:trPr>
          <w:trHeight w:val="69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105 347,11</w:t>
            </w:r>
          </w:p>
          <w:p w:rsidR="00A07AD6" w:rsidRDefault="00A07AD6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A07AD6">
        <w:trPr>
          <w:trHeight w:val="7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105 347,11</w:t>
            </w:r>
          </w:p>
          <w:p w:rsidR="00A07AD6" w:rsidRDefault="00A07AD6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A07AD6">
        <w:trPr>
          <w:trHeight w:val="76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105 347,11</w:t>
            </w:r>
          </w:p>
          <w:p w:rsidR="00A07AD6" w:rsidRDefault="00A07AD6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A07AD6">
        <w:trPr>
          <w:trHeight w:val="53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</w:tr>
      <w:tr w:rsidR="00A07AD6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</w:tr>
      <w:tr w:rsidR="00A07AD6">
        <w:trPr>
          <w:trHeight w:val="68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</w:tr>
      <w:tr w:rsidR="00A07AD6">
        <w:trPr>
          <w:trHeight w:val="688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</w:tr>
      <w:tr w:rsidR="00A07AD6">
        <w:trPr>
          <w:trHeight w:val="11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Осуществление </w:t>
            </w:r>
            <w:r>
              <w:rPr>
                <w:rFonts w:ascii="Arial" w:hAnsi="Arial" w:cs="Arial"/>
                <w:bCs/>
                <w:color w:val="000000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Расходы на выплату персоналу в целях обеспечения выполнения функций  государственными (муниципальными)органами, казенными  </w:t>
            </w:r>
            <w:r>
              <w:rPr>
                <w:rFonts w:ascii="Arial" w:hAnsi="Arial" w:cs="Arial"/>
                <w:bCs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</w:tr>
      <w:tr w:rsidR="00A07AD6">
        <w:trPr>
          <w:trHeight w:val="74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202 923,91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202 923,91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03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193 </w:t>
            </w:r>
            <w:r>
              <w:rPr>
                <w:rFonts w:ascii="Arial" w:hAnsi="Arial" w:cs="Arial"/>
                <w:sz w:val="24"/>
                <w:szCs w:val="24"/>
              </w:rPr>
              <w:t>721,91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Камышинском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  <w:r>
              <w:rPr>
                <w:rFonts w:ascii="Arial" w:hAnsi="Arial" w:cs="Arial"/>
                <w:sz w:val="24"/>
                <w:szCs w:val="24"/>
              </w:rPr>
              <w:t xml:space="preserve"> 721,91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технического характера, стабильности техногенной обстановки» муниципальной программы «Защита населения и территории от </w:t>
            </w:r>
            <w:r>
              <w:rPr>
                <w:rFonts w:ascii="Arial" w:hAnsi="Arial" w:cs="Arial"/>
                <w:bCs/>
                <w:color w:val="000000"/>
              </w:rPr>
              <w:t>чрезвычайных ситуаций, обеспечение пожарной безопасности людей на водных объектах в Камышинском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Основное мероприятие «Предупреждение и ликвидация последствий </w:t>
            </w:r>
            <w:r>
              <w:rPr>
                <w:rFonts w:ascii="Arial" w:hAnsi="Arial" w:cs="Arial"/>
                <w:bCs/>
                <w:color w:val="000000"/>
              </w:rPr>
              <w:t>чрезвычайных ситуаций в границах поселения»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02 С1460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</w:tr>
      <w:tr w:rsidR="00A07AD6">
        <w:trPr>
          <w:trHeight w:val="96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03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02 С1460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193 721,91</w:t>
            </w:r>
          </w:p>
        </w:tc>
      </w:tr>
      <w:tr w:rsidR="00A07AD6">
        <w:trPr>
          <w:trHeight w:val="54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Камышинском сельсовете Курского района Курской области 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13 0 </w:t>
            </w:r>
            <w:r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Камышинском сельсовете Курского района Курской </w:t>
            </w:r>
            <w:r>
              <w:rPr>
                <w:rFonts w:ascii="Arial" w:hAnsi="Arial" w:cs="Arial"/>
                <w:bCs/>
                <w:color w:val="000000"/>
              </w:rPr>
              <w:t>области 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</w:tr>
      <w:tr w:rsidR="00A07AD6">
        <w:trPr>
          <w:trHeight w:val="104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Основное </w:t>
            </w:r>
            <w:r>
              <w:rPr>
                <w:rFonts w:ascii="Arial" w:hAnsi="Arial" w:cs="Arial"/>
                <w:bCs/>
                <w:color w:val="000000"/>
              </w:rPr>
              <w:t>мероприятие "Обеспечение первичных мер пожарной безопасности на территории"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</w:tr>
      <w:tr w:rsidR="00A07AD6">
        <w:trPr>
          <w:trHeight w:val="11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01 C1415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</w:tr>
      <w:tr w:rsidR="00A07AD6">
        <w:trPr>
          <w:trHeight w:val="97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01 C1415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9 202,00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257 309,13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219 480,66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197 309,13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160 134,13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197 309,13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160 134,13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197 309,13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160 134,13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>
              <w:rPr>
                <w:rFonts w:ascii="Arial" w:hAnsi="Arial" w:cs="Arial"/>
                <w:sz w:val="24"/>
                <w:szCs w:val="24"/>
              </w:rPr>
              <w:t>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</w:t>
            </w:r>
            <w:r>
              <w:rPr>
                <w:rFonts w:ascii="Arial" w:hAnsi="Arial" w:cs="Arial"/>
                <w:sz w:val="24"/>
                <w:szCs w:val="24"/>
              </w:rPr>
              <w:t>о пользования местного значения</w:t>
            </w:r>
          </w:p>
          <w:p w:rsidR="00A07AD6" w:rsidRDefault="00A07AD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 П1424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197 309,13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160 134,13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 1 00 П1424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197 309,13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160 134,13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 области национальной экономики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59 346,53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 программа «Энергосбережение и повышение энергетической эффективности в Камышинском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59 346,53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"Повышение </w:t>
            </w:r>
            <w:r>
              <w:rPr>
                <w:rFonts w:ascii="Arial" w:hAnsi="Arial" w:cs="Arial"/>
                <w:sz w:val="24"/>
                <w:szCs w:val="24"/>
              </w:rPr>
              <w:t>энергетической эффективности в Камышинском сельсовете Курского района Курской области" муниципальной программы «Энергосбережение и повышение энергетической эффективности муниципального образования «Камышинский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05 0 10 00000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59 346,53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05 0 10 00000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59 346,53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0 10 С1434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59 346,53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  <w:p w:rsidR="00A07AD6" w:rsidRDefault="00A07AD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0 10 С1434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59 346,53</w:t>
            </w:r>
          </w:p>
        </w:tc>
      </w:tr>
      <w:tr w:rsidR="00A07AD6">
        <w:trPr>
          <w:trHeight w:val="6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2 291 309,58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1 818 254,27</w:t>
            </w:r>
          </w:p>
        </w:tc>
      </w:tr>
      <w:tr w:rsidR="00A07AD6">
        <w:trPr>
          <w:trHeight w:val="41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Камышинском сельсовете Курского района Курской области на 2015-2019 годы»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Подпрограмма «Обеспечение качественными </w:t>
            </w:r>
            <w:r>
              <w:rPr>
                <w:rFonts w:ascii="Arial" w:hAnsi="Arial" w:cs="Arial"/>
                <w:bCs/>
                <w:color w:val="000000"/>
              </w:rPr>
              <w:t>услугами ЖКХ населения в Камышинском сельсовете Курского района Курской области» муниципальной  программы «Обеспечение доступным и комфортным жильем и коммунальными услугами граждан в Камышинском сельсовете Курского района Курской области на 2015-2019 годы</w:t>
            </w:r>
            <w:r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Основное мероприятие "Осуществление мероприятий по капитальному ремонту муниципального жилищного фонда"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688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07 3 </w:t>
            </w:r>
            <w:r>
              <w:rPr>
                <w:rFonts w:ascii="Arial" w:hAnsi="Arial" w:cs="Arial"/>
                <w:bCs/>
                <w:color w:val="000000"/>
              </w:rPr>
              <w:t>01 С1430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112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01 С1430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4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2 271 309,58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1 818 254,27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r>
              <w:rPr>
                <w:rFonts w:ascii="Arial" w:hAnsi="Arial" w:cs="Arial"/>
                <w:sz w:val="24"/>
                <w:szCs w:val="24"/>
              </w:rPr>
              <w:t>Камышинского сельсовета Курского района Курской области»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1 592 318,00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1 139 272,42</w:t>
            </w:r>
          </w:p>
          <w:p w:rsidR="00A07AD6" w:rsidRDefault="00A07AD6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населенных пунктов»  муниципальной  программы «Благоустройство территории Камышинского сельсовета Курского района </w:t>
            </w:r>
            <w:r>
              <w:rPr>
                <w:rFonts w:ascii="Arial" w:hAnsi="Arial" w:cs="Arial"/>
                <w:sz w:val="24"/>
                <w:szCs w:val="24"/>
              </w:rPr>
              <w:t>Курской области»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1 592 318,00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1 139 272,42</w:t>
            </w:r>
          </w:p>
          <w:p w:rsidR="00A07AD6" w:rsidRDefault="00A07AD6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A07AD6">
        <w:trPr>
          <w:trHeight w:val="108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"Осуществление мероприятий по благоустройству территории населенных пунктов"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1 492 318,00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1 073 422,83</w:t>
            </w:r>
          </w:p>
        </w:tc>
      </w:tr>
      <w:tr w:rsidR="00A07AD6">
        <w:trPr>
          <w:trHeight w:val="9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Мероприятия по благоустройству </w:t>
            </w:r>
            <w:r>
              <w:rPr>
                <w:rFonts w:ascii="Arial" w:hAnsi="Arial" w:cs="Arial"/>
                <w:bCs/>
                <w:color w:val="000000"/>
              </w:rPr>
              <w:t>Камышинского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1 492 318,00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1 073 422,83</w:t>
            </w:r>
          </w:p>
        </w:tc>
      </w:tr>
      <w:tr w:rsidR="00A07AD6">
        <w:trPr>
          <w:trHeight w:val="82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1 492 318,00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1 073 422,83</w:t>
            </w:r>
          </w:p>
        </w:tc>
      </w:tr>
      <w:tr w:rsidR="00A07AD6">
        <w:trPr>
          <w:trHeight w:val="82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>
              <w:rPr>
                <w:rFonts w:ascii="Arial" w:hAnsi="Arial" w:cs="Arial"/>
                <w:sz w:val="24"/>
                <w:szCs w:val="24"/>
              </w:rPr>
              <w:t>мероприятие «Организация ритуальных услуг и содержание мест захоронения»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65 849,59</w:t>
            </w:r>
          </w:p>
        </w:tc>
      </w:tr>
      <w:tr w:rsidR="00A07AD6">
        <w:trPr>
          <w:trHeight w:val="82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02 С1457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65 849,59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</w:t>
            </w:r>
            <w:r>
              <w:rPr>
                <w:rFonts w:ascii="Arial" w:hAnsi="Arial" w:cs="Arial"/>
                <w:sz w:val="24"/>
                <w:szCs w:val="24"/>
              </w:rPr>
              <w:t>и услуг для 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 3 02 С1457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65 849,59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«Формирование современной городской среды» на территории муниципального образования «Камышинский сельсовет» Курского района </w:t>
            </w:r>
            <w:r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678 991,58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678 981,85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«Формирование современной городской среды» на территории муниципального образования «Камышинский сельсовет» Курского района Курской области муниципальной программы «Формирование </w:t>
            </w:r>
            <w:r>
              <w:rPr>
                <w:rFonts w:ascii="Arial" w:hAnsi="Arial" w:cs="Arial"/>
                <w:sz w:val="24"/>
                <w:szCs w:val="24"/>
              </w:rPr>
              <w:t>современной городской среды» на территории муниципального образования «Камышинский сельсовет» Курского района Курской области</w:t>
            </w:r>
          </w:p>
          <w:p w:rsidR="00A07AD6" w:rsidRDefault="00A07AD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678 991,58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678 981,85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19 1 F2 </w:t>
            </w:r>
            <w:r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678 991,58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678 981,85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 1 F2 55550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678 991,58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678 981,85</w:t>
            </w:r>
          </w:p>
        </w:tc>
      </w:tr>
      <w:tr w:rsidR="00A07AD6">
        <w:trPr>
          <w:trHeight w:val="40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00 0 00 00000 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в Камышинском сельсовете Курского района Курской области"</w:t>
            </w:r>
            <w:r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01 0 00 0000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в Камышинском сельсовете Курского района Курской области"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"Обеспечение деятельности культурно-досугового дела"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"Обеспечение деятельности культурно-досугового дела"</w:t>
            </w:r>
          </w:p>
          <w:p w:rsidR="00A07AD6" w:rsidRDefault="00A07AD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01 1 01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С1401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A07A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-</w:t>
            </w:r>
          </w:p>
        </w:tc>
      </w:tr>
      <w:tr w:rsidR="00A07AD6">
        <w:trPr>
          <w:trHeight w:val="396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</w:tr>
      <w:tr w:rsidR="00A07AD6">
        <w:trPr>
          <w:trHeight w:val="3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Подпрограмма «Развитие мер </w:t>
            </w:r>
            <w:r>
              <w:rPr>
                <w:rFonts w:ascii="Arial" w:hAnsi="Arial" w:cs="Arial"/>
                <w:bCs/>
                <w:color w:val="000000"/>
              </w:rPr>
              <w:t>социальной поддержки отдельных категорий граждан» муниципальной программы «Социальная поддержка граждан Курского района Курской области 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</w:tr>
      <w:tr w:rsidR="00A07AD6">
        <w:trPr>
          <w:trHeight w:val="8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Основное мероприятие "Оказание социальной поддержки  муниципальным </w:t>
            </w:r>
            <w:r>
              <w:rPr>
                <w:rFonts w:ascii="Arial" w:hAnsi="Arial" w:cs="Arial"/>
                <w:bCs/>
                <w:color w:val="000000"/>
              </w:rPr>
              <w:t>служащим"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</w:tr>
      <w:tr w:rsidR="00A07AD6">
        <w:trPr>
          <w:trHeight w:val="83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</w:tr>
      <w:tr w:rsidR="00A07AD6">
        <w:trPr>
          <w:trHeight w:val="67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z w:val="24"/>
                <w:szCs w:val="24"/>
              </w:rPr>
              <w:t>912 807,72</w:t>
            </w:r>
          </w:p>
        </w:tc>
      </w:tr>
      <w:tr w:rsidR="00A07AD6">
        <w:trPr>
          <w:trHeight w:val="6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07AD6">
        <w:trPr>
          <w:trHeight w:val="39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>
              <w:rPr>
                <w:rFonts w:ascii="Arial" w:hAnsi="Arial" w:cs="Arial"/>
                <w:bCs/>
                <w:color w:val="000000"/>
              </w:rPr>
              <w:t>культуры и спорта в Камышинском сельсовете Курского района Курской области на 2015-2019 годы»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>
              <w:rPr>
                <w:rFonts w:ascii="Arial" w:hAnsi="Arial" w:cs="Arial"/>
                <w:bCs/>
                <w:color w:val="000000"/>
              </w:rPr>
              <w:t>эффективности работы с молодежью, организация отдыха и оздоровления детей, молодежи, развитие физической культуры и спорта в Камышинском сельсовете Курского района Курской области на 2015-2019 годы»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07AD6">
        <w:trPr>
          <w:trHeight w:val="129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07AD6">
        <w:trPr>
          <w:trHeight w:val="54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Создание</w:t>
            </w:r>
            <w:r>
              <w:rPr>
                <w:rFonts w:ascii="Arial" w:hAnsi="Arial" w:cs="Arial"/>
                <w:bCs/>
                <w:color w:val="000000"/>
              </w:rPr>
              <w:t xml:space="preserve"> условий, обеспечивающих повышение мотивации жителей Камышинского сельсовета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07AD6">
        <w:trPr>
          <w:trHeight w:val="82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Закупка товаров, </w:t>
            </w:r>
            <w:r>
              <w:rPr>
                <w:rFonts w:ascii="Arial" w:hAnsi="Arial" w:cs="Arial"/>
                <w:bCs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AD6" w:rsidRDefault="00C87364">
            <w:pPr>
              <w:spacing w:after="0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</w:tbl>
    <w:p w:rsidR="00A07AD6" w:rsidRDefault="00A07AD6">
      <w:pPr>
        <w:rPr>
          <w:rFonts w:ascii="Arial" w:hAnsi="Arial" w:cs="Arial"/>
          <w:sz w:val="24"/>
          <w:szCs w:val="24"/>
          <w:lang w:val="en-US"/>
        </w:rPr>
      </w:pPr>
    </w:p>
    <w:p w:rsidR="00A07AD6" w:rsidRDefault="00A07AD6">
      <w:pPr>
        <w:rPr>
          <w:rFonts w:ascii="Arial" w:hAnsi="Arial" w:cs="Arial"/>
          <w:sz w:val="24"/>
          <w:szCs w:val="24"/>
          <w:lang w:val="en-US"/>
        </w:rPr>
      </w:pPr>
    </w:p>
    <w:p w:rsidR="00A07AD6" w:rsidRDefault="00A07AD6">
      <w:pPr>
        <w:rPr>
          <w:rFonts w:ascii="Arial" w:hAnsi="Arial" w:cs="Arial"/>
          <w:sz w:val="24"/>
          <w:szCs w:val="24"/>
          <w:lang w:val="en-US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A07AD6">
      <w:pPr>
        <w:rPr>
          <w:rFonts w:ascii="Arial" w:hAnsi="Arial" w:cs="Arial"/>
          <w:sz w:val="24"/>
          <w:szCs w:val="24"/>
        </w:rPr>
      </w:pPr>
    </w:p>
    <w:p w:rsidR="00A07AD6" w:rsidRDefault="00C87364">
      <w:pPr>
        <w:spacing w:after="0"/>
        <w:ind w:left="43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A07AD6" w:rsidRDefault="00C87364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к Проекту Решения Собрания депутатов</w:t>
      </w:r>
    </w:p>
    <w:p w:rsidR="00A07AD6" w:rsidRDefault="00C87364">
      <w:pPr>
        <w:tabs>
          <w:tab w:val="left" w:pos="5103"/>
        </w:tabs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Камышинского сельсовета Курского района</w:t>
      </w:r>
    </w:p>
    <w:p w:rsidR="00A07AD6" w:rsidRDefault="00C87364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Курской области от 24 апреля</w:t>
      </w:r>
      <w:r>
        <w:rPr>
          <w:rFonts w:ascii="Arial" w:hAnsi="Arial" w:cs="Arial"/>
          <w:color w:val="000000"/>
          <w:sz w:val="24"/>
          <w:szCs w:val="24"/>
        </w:rPr>
        <w:t xml:space="preserve"> 2025г. №83-7-24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07AD6" w:rsidRDefault="00C8736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Источники  финансирования дефицита</w:t>
      </w:r>
    </w:p>
    <w:p w:rsidR="00A07AD6" w:rsidRDefault="00C8736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бюджета Камышинского сельсовета Курского района Курской области </w:t>
      </w:r>
    </w:p>
    <w:p w:rsidR="00A07AD6" w:rsidRDefault="00C87364">
      <w:pPr>
        <w:tabs>
          <w:tab w:val="left" w:pos="142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год.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67"/>
        <w:gridCol w:w="1701"/>
        <w:gridCol w:w="1885"/>
        <w:gridCol w:w="1843"/>
        <w:gridCol w:w="1559"/>
      </w:tblGrid>
      <w:tr w:rsidR="00A07AD6">
        <w:trPr>
          <w:trHeight w:val="1253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6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Утвержденные бюджетные</w:t>
            </w:r>
            <w:r>
              <w:rPr>
                <w:rFonts w:ascii="Arial" w:hAnsi="Arial" w:cs="Arial"/>
                <w:color w:val="000000"/>
              </w:rPr>
              <w:t xml:space="preserve"> назначения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Неисполненные назначения</w:t>
            </w:r>
          </w:p>
        </w:tc>
      </w:tr>
      <w:tr w:rsidR="00A07AD6">
        <w:trPr>
          <w:trHeight w:val="334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07AD6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  3 427 237,09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654 454,94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2 772 782,15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000 01 00 00 00 00 0000</w:t>
            </w:r>
            <w:r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 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кредиты из других бюджетов бюджетной 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000 01 03 00 00 00 0000 000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 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000 01 03 01 00 00 0000 000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 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000 01 03 01 00 00 0000 700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Получение кредитов от других бюджетов </w:t>
            </w:r>
            <w:r>
              <w:rPr>
                <w:rFonts w:ascii="Arial" w:hAnsi="Arial" w:cs="Arial"/>
                <w:color w:val="000000"/>
              </w:rPr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000 01 03 01 00 10 0000 710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 -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>
              <w:rPr>
                <w:rFonts w:ascii="Arial" w:hAnsi="Arial" w:cs="Arial"/>
                <w:color w:val="000000"/>
              </w:rPr>
              <w:t>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000 01 03 01 00 00 0000 800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000 01 03 01 00 10 0000 810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00 00 00 00 0000 00А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3 427 237,09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654 454,94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2 772 782,15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000 01 00 00 00 00 0000 500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- 9 285 499,35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- 9 273 339,18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A07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остатков средств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000 01 05 00 00 00 0000 500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- 9 285 499,35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- 9 273 339,18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000 01 05 02 00 00 0000 500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- 9 285 499,35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- 9 273 339,18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000 01 05 02 01 00 0000 510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- 9 285 499,35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9 273 339,18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000 01 05 02 01 10 0000 510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- 9 285 499,35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- 9 273 339,18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000 01 00 00 00 00 0000 600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12 712 736,44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9 927 794,12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A07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12 712 736,44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9 927 794,12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000 01 05 02 00 00 0000 600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12 712 736,44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9 927 794,12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12 712 736,44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9 927 794,12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A07AD6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D6" w:rsidRDefault="00C8736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000 01 05 02 01 10 0000 610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12 712 736,44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ind w:left="-39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9 927 794,12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D6" w:rsidRDefault="00C873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</w:tbl>
    <w:p w:rsidR="00A07AD6" w:rsidRDefault="00A07AD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A07AD6" w:rsidRDefault="00A07AD6"/>
    <w:sectPr w:rsidR="00A0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D6" w:rsidRDefault="00C87364">
      <w:pPr>
        <w:spacing w:line="240" w:lineRule="auto"/>
      </w:pPr>
      <w:r>
        <w:separator/>
      </w:r>
    </w:p>
  </w:endnote>
  <w:endnote w:type="continuationSeparator" w:id="0">
    <w:p w:rsidR="00A07AD6" w:rsidRDefault="00C87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D6" w:rsidRDefault="00C87364">
      <w:pPr>
        <w:spacing w:after="0"/>
      </w:pPr>
      <w:r>
        <w:separator/>
      </w:r>
    </w:p>
  </w:footnote>
  <w:footnote w:type="continuationSeparator" w:id="0">
    <w:p w:rsidR="00A07AD6" w:rsidRDefault="00C873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0D57"/>
    <w:multiLevelType w:val="multilevel"/>
    <w:tmpl w:val="32150D5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F7"/>
    <w:rsid w:val="000004F7"/>
    <w:rsid w:val="00187EFC"/>
    <w:rsid w:val="00213D61"/>
    <w:rsid w:val="002F2A15"/>
    <w:rsid w:val="00345CF0"/>
    <w:rsid w:val="004D6FFA"/>
    <w:rsid w:val="005444FC"/>
    <w:rsid w:val="005E36D4"/>
    <w:rsid w:val="006C2270"/>
    <w:rsid w:val="007C338F"/>
    <w:rsid w:val="007D6C06"/>
    <w:rsid w:val="00907B51"/>
    <w:rsid w:val="00965C0A"/>
    <w:rsid w:val="00A07AD6"/>
    <w:rsid w:val="00AB30C4"/>
    <w:rsid w:val="00AF2EA2"/>
    <w:rsid w:val="00B846B6"/>
    <w:rsid w:val="00C87364"/>
    <w:rsid w:val="00C91C9F"/>
    <w:rsid w:val="00CC3607"/>
    <w:rsid w:val="00CF42F8"/>
    <w:rsid w:val="00D9444A"/>
    <w:rsid w:val="00DA66DD"/>
    <w:rsid w:val="00E6096A"/>
    <w:rsid w:val="00E75DF8"/>
    <w:rsid w:val="00EF53F6"/>
    <w:rsid w:val="18884F25"/>
    <w:rsid w:val="5E6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A151"/>
  <w15:docId w15:val="{9D63B8FF-DAFD-4650-8221-46059FE6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admka</dc:creator>
  <cp:lastModifiedBy>admka</cp:lastModifiedBy>
  <cp:revision>13</cp:revision>
  <cp:lastPrinted>2025-04-28T05:34:00Z</cp:lastPrinted>
  <dcterms:created xsi:type="dcterms:W3CDTF">2024-04-17T05:49:00Z</dcterms:created>
  <dcterms:modified xsi:type="dcterms:W3CDTF">2025-04-28T05:35:00Z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F5246BB9E6FE4BF4B6D29BC89C487E90_12</vt:lpwstr>
  </property>
</Properties>
</file>